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16591E" w14:textId="116748A4" w:rsidR="003B6945" w:rsidRPr="00733FE1" w:rsidRDefault="00733FE1">
      <w:pPr>
        <w:rPr>
          <w:b/>
          <w:bCs/>
          <w:color w:val="45B0E1" w:themeColor="accent1" w:themeTint="99"/>
        </w:rPr>
      </w:pPr>
      <w:r w:rsidRPr="00733FE1">
        <w:rPr>
          <w:b/>
          <w:bCs/>
          <w:color w:val="45B0E1" w:themeColor="accent1" w:themeTint="99"/>
        </w:rPr>
        <w:t>Modul 1</w:t>
      </w:r>
    </w:p>
    <w:p w14:paraId="231295DF" w14:textId="6184ECAE" w:rsidR="00733FE1" w:rsidRDefault="00733FE1">
      <w:pPr>
        <w:rPr>
          <w:color w:val="45B0E1" w:themeColor="accent1" w:themeTint="99"/>
          <w:sz w:val="48"/>
          <w:szCs w:val="48"/>
        </w:rPr>
      </w:pPr>
      <w:r w:rsidRPr="00733FE1">
        <w:rPr>
          <w:color w:val="45B0E1" w:themeColor="accent1" w:themeTint="99"/>
          <w:sz w:val="48"/>
          <w:szCs w:val="48"/>
        </w:rPr>
        <w:t>Intelligent fahren. Eco-Training &amp; Assistenzsysteme</w:t>
      </w:r>
    </w:p>
    <w:p w14:paraId="3D9AF295" w14:textId="149634AA" w:rsidR="00562475" w:rsidRDefault="005D06AD">
      <w:pPr>
        <w:rPr>
          <w:color w:val="45B0E1" w:themeColor="accent1" w:themeTint="99"/>
          <w:sz w:val="48"/>
          <w:szCs w:val="48"/>
        </w:rPr>
      </w:pPr>
      <w:r>
        <w:rPr>
          <w:noProof/>
          <w:color w:val="45B0E1" w:themeColor="accent1" w:themeTint="99"/>
          <w:sz w:val="48"/>
          <w:szCs w:val="48"/>
        </w:rPr>
        <w:drawing>
          <wp:inline distT="0" distB="0" distL="0" distR="0" wp14:anchorId="267AB822" wp14:editId="278AD83C">
            <wp:extent cx="5762625" cy="4324350"/>
            <wp:effectExtent l="0" t="0" r="9525" b="0"/>
            <wp:docPr id="209842037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2625" cy="4324350"/>
                    </a:xfrm>
                    <a:prstGeom prst="rect">
                      <a:avLst/>
                    </a:prstGeom>
                    <a:noFill/>
                    <a:ln>
                      <a:noFill/>
                    </a:ln>
                  </pic:spPr>
                </pic:pic>
              </a:graphicData>
            </a:graphic>
          </wp:inline>
        </w:drawing>
      </w:r>
    </w:p>
    <w:p w14:paraId="4C734BFF" w14:textId="27C3A9B2" w:rsidR="00562475" w:rsidRDefault="005D06AD" w:rsidP="00562475">
      <w:r>
        <w:t xml:space="preserve">Für </w:t>
      </w:r>
      <w:r w:rsidR="00562475" w:rsidRPr="00562475">
        <w:t>Fahrer</w:t>
      </w:r>
      <w:r w:rsidR="00562475">
        <w:t>*</w:t>
      </w:r>
      <w:r w:rsidR="00562475" w:rsidRPr="00562475">
        <w:t>innen im Güterkraft- und Personenverkehr</w:t>
      </w:r>
      <w:r w:rsidR="00562475">
        <w:t xml:space="preserve">, die im Rahmen der Weiterbildung die Schlüsselzahl 95 nachweisen müssen. </w:t>
      </w:r>
    </w:p>
    <w:p w14:paraId="27D569E7" w14:textId="41B452A4" w:rsidR="00562475" w:rsidRPr="00562475" w:rsidRDefault="00562475" w:rsidP="00562475">
      <w:pPr>
        <w:rPr>
          <w:b/>
          <w:bCs/>
        </w:rPr>
      </w:pPr>
      <w:r w:rsidRPr="00562475">
        <w:rPr>
          <w:b/>
          <w:bCs/>
        </w:rPr>
        <w:t>Nachweis des Kenntnisbereiches 1</w:t>
      </w:r>
      <w:r>
        <w:rPr>
          <w:b/>
          <w:bCs/>
        </w:rPr>
        <w:t>.1, 1.2, 1.3</w:t>
      </w:r>
      <w:r w:rsidRPr="00562475">
        <w:rPr>
          <w:b/>
          <w:bCs/>
        </w:rPr>
        <w:t xml:space="preserve"> gem. Anlage 1 </w:t>
      </w:r>
      <w:proofErr w:type="spellStart"/>
      <w:r w:rsidRPr="00562475">
        <w:rPr>
          <w:b/>
          <w:bCs/>
        </w:rPr>
        <w:t>BKrFQV</w:t>
      </w:r>
      <w:proofErr w:type="spellEnd"/>
      <w:r w:rsidRPr="00562475">
        <w:rPr>
          <w:b/>
          <w:bCs/>
        </w:rPr>
        <w:t>:</w:t>
      </w:r>
    </w:p>
    <w:p w14:paraId="2E35C90E" w14:textId="1CEE3D8E" w:rsidR="00562475" w:rsidRDefault="00562475" w:rsidP="00562475">
      <w:r w:rsidRPr="00562475">
        <w:t>Das Modul unterstützt bei der Optimierung der kraftstoffsparenden, verschleißarmen und umweltschonenden Fahrweise und erläutert die effiziente Nutzung alternativer Antriebe. Weiterhin finden Sie Inhalte zur Ausstattungspflicht sowie Nutzungshinweise von 30 aktuellen Fahrerassistenzsystemen. Hierzu werden unter anderem Funktion, Bedienung sowie Grenzen und Gefahren von Fahrerassistenzsystemen erläutert. </w:t>
      </w:r>
    </w:p>
    <w:p w14:paraId="792A61BB" w14:textId="08B1131F" w:rsidR="00562475" w:rsidRPr="00562475" w:rsidRDefault="00562475" w:rsidP="00562475">
      <w:pPr>
        <w:rPr>
          <w:b/>
          <w:bCs/>
        </w:rPr>
      </w:pPr>
      <w:r w:rsidRPr="00562475">
        <w:rPr>
          <w:b/>
          <w:bCs/>
        </w:rPr>
        <w:t xml:space="preserve">Inhalte </w:t>
      </w:r>
      <w:r>
        <w:rPr>
          <w:b/>
          <w:bCs/>
        </w:rPr>
        <w:t>von „Intelligent fahren“</w:t>
      </w:r>
    </w:p>
    <w:p w14:paraId="53E252FC" w14:textId="77777777" w:rsidR="00562475" w:rsidRPr="00562475" w:rsidRDefault="00562475" w:rsidP="00562475">
      <w:pPr>
        <w:numPr>
          <w:ilvl w:val="0"/>
          <w:numId w:val="3"/>
        </w:numPr>
      </w:pPr>
      <w:r w:rsidRPr="00562475">
        <w:t>Einfluss des Fahrers auf die Wirtschaftlichkeit</w:t>
      </w:r>
    </w:p>
    <w:p w14:paraId="2C9666B7" w14:textId="77777777" w:rsidR="00562475" w:rsidRPr="00562475" w:rsidRDefault="00562475" w:rsidP="00562475">
      <w:pPr>
        <w:numPr>
          <w:ilvl w:val="0"/>
          <w:numId w:val="3"/>
        </w:numPr>
      </w:pPr>
      <w:r w:rsidRPr="00562475">
        <w:t>Alternative Antriebe (Biogas, HVO, XTL, Wasserstoff, Elektroantrieb und Ladesysteme) </w:t>
      </w:r>
    </w:p>
    <w:p w14:paraId="20EF33CE" w14:textId="77777777" w:rsidR="00562475" w:rsidRPr="00562475" w:rsidRDefault="00562475" w:rsidP="00562475">
      <w:pPr>
        <w:numPr>
          <w:ilvl w:val="0"/>
          <w:numId w:val="3"/>
        </w:numPr>
      </w:pPr>
      <w:r w:rsidRPr="00562475">
        <w:lastRenderedPageBreak/>
        <w:t>Vollautomatische Batteriewechselstationen</w:t>
      </w:r>
    </w:p>
    <w:p w14:paraId="13A31797" w14:textId="77777777" w:rsidR="00562475" w:rsidRPr="00562475" w:rsidRDefault="00562475" w:rsidP="00562475">
      <w:pPr>
        <w:numPr>
          <w:ilvl w:val="0"/>
          <w:numId w:val="3"/>
        </w:numPr>
      </w:pPr>
      <w:r w:rsidRPr="00562475">
        <w:t>Zukünftige EU-CO2-Emissionsgrenzwerte, Abgasnorm Euro-7, Abgasreinigungssysteme</w:t>
      </w:r>
    </w:p>
    <w:p w14:paraId="72CCC6B5" w14:textId="77777777" w:rsidR="00562475" w:rsidRPr="00562475" w:rsidRDefault="00562475" w:rsidP="00562475">
      <w:pPr>
        <w:numPr>
          <w:ilvl w:val="0"/>
          <w:numId w:val="3"/>
        </w:numPr>
      </w:pPr>
      <w:r w:rsidRPr="00562475">
        <w:t>Mauteinstellungen am OBU und Verhalten bei Fehlermeldungen</w:t>
      </w:r>
    </w:p>
    <w:p w14:paraId="34EFF934" w14:textId="77777777" w:rsidR="00562475" w:rsidRPr="00562475" w:rsidRDefault="00562475" w:rsidP="00562475">
      <w:pPr>
        <w:numPr>
          <w:ilvl w:val="0"/>
          <w:numId w:val="3"/>
        </w:numPr>
      </w:pPr>
      <w:r w:rsidRPr="00562475">
        <w:t>Besonderheiten beim Fahren mit E-Antrieb, Teleoperation in Personen- und Güterverkehr</w:t>
      </w:r>
    </w:p>
    <w:p w14:paraId="753805A5" w14:textId="77777777" w:rsidR="00562475" w:rsidRPr="00562475" w:rsidRDefault="00562475" w:rsidP="00562475">
      <w:pPr>
        <w:numPr>
          <w:ilvl w:val="0"/>
          <w:numId w:val="3"/>
        </w:numPr>
      </w:pPr>
      <w:r w:rsidRPr="00562475">
        <w:t>Fahrzeugmängel, Pannenursachen, Wartung und Kontrolle</w:t>
      </w:r>
    </w:p>
    <w:p w14:paraId="2D277CCE" w14:textId="77777777" w:rsidR="00562475" w:rsidRPr="00562475" w:rsidRDefault="00562475"/>
    <w:p w14:paraId="06E60A4E" w14:textId="3E64CB58" w:rsidR="00733FE1" w:rsidRDefault="00733FE1"/>
    <w:sectPr w:rsidR="00733FE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C724B5"/>
    <w:multiLevelType w:val="multilevel"/>
    <w:tmpl w:val="DF822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0153745"/>
    <w:multiLevelType w:val="multilevel"/>
    <w:tmpl w:val="2D849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BF0071F"/>
    <w:multiLevelType w:val="multilevel"/>
    <w:tmpl w:val="A2FAE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63908475">
    <w:abstractNumId w:val="1"/>
  </w:num>
  <w:num w:numId="2" w16cid:durableId="1519125290">
    <w:abstractNumId w:val="0"/>
  </w:num>
  <w:num w:numId="3" w16cid:durableId="14735204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3FE1"/>
    <w:rsid w:val="003B6945"/>
    <w:rsid w:val="0047712A"/>
    <w:rsid w:val="00562475"/>
    <w:rsid w:val="005D06AD"/>
    <w:rsid w:val="00733FE1"/>
    <w:rsid w:val="008A7316"/>
    <w:rsid w:val="009400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55485"/>
  <w15:chartTrackingRefBased/>
  <w15:docId w15:val="{0AF80968-DB40-4B45-A79B-3A8A75577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33F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733F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733FE1"/>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733FE1"/>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733FE1"/>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733FE1"/>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733FE1"/>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733FE1"/>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733FE1"/>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33FE1"/>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733FE1"/>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733FE1"/>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733FE1"/>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733FE1"/>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733FE1"/>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733FE1"/>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733FE1"/>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733FE1"/>
    <w:rPr>
      <w:rFonts w:eastAsiaTheme="majorEastAsia" w:cstheme="majorBidi"/>
      <w:color w:val="272727" w:themeColor="text1" w:themeTint="D8"/>
    </w:rPr>
  </w:style>
  <w:style w:type="paragraph" w:styleId="Titel">
    <w:name w:val="Title"/>
    <w:basedOn w:val="Standard"/>
    <w:next w:val="Standard"/>
    <w:link w:val="TitelZchn"/>
    <w:uiPriority w:val="10"/>
    <w:qFormat/>
    <w:rsid w:val="00733FE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33FE1"/>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733FE1"/>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733FE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733FE1"/>
    <w:pPr>
      <w:spacing w:before="160"/>
      <w:jc w:val="center"/>
    </w:pPr>
    <w:rPr>
      <w:i/>
      <w:iCs/>
      <w:color w:val="404040" w:themeColor="text1" w:themeTint="BF"/>
    </w:rPr>
  </w:style>
  <w:style w:type="character" w:customStyle="1" w:styleId="ZitatZchn">
    <w:name w:val="Zitat Zchn"/>
    <w:basedOn w:val="Absatz-Standardschriftart"/>
    <w:link w:val="Zitat"/>
    <w:uiPriority w:val="29"/>
    <w:rsid w:val="00733FE1"/>
    <w:rPr>
      <w:i/>
      <w:iCs/>
      <w:color w:val="404040" w:themeColor="text1" w:themeTint="BF"/>
    </w:rPr>
  </w:style>
  <w:style w:type="paragraph" w:styleId="Listenabsatz">
    <w:name w:val="List Paragraph"/>
    <w:basedOn w:val="Standard"/>
    <w:uiPriority w:val="34"/>
    <w:qFormat/>
    <w:rsid w:val="00733FE1"/>
    <w:pPr>
      <w:ind w:left="720"/>
      <w:contextualSpacing/>
    </w:pPr>
  </w:style>
  <w:style w:type="character" w:styleId="IntensiveHervorhebung">
    <w:name w:val="Intense Emphasis"/>
    <w:basedOn w:val="Absatz-Standardschriftart"/>
    <w:uiPriority w:val="21"/>
    <w:qFormat/>
    <w:rsid w:val="00733FE1"/>
    <w:rPr>
      <w:i/>
      <w:iCs/>
      <w:color w:val="0F4761" w:themeColor="accent1" w:themeShade="BF"/>
    </w:rPr>
  </w:style>
  <w:style w:type="paragraph" w:styleId="IntensivesZitat">
    <w:name w:val="Intense Quote"/>
    <w:basedOn w:val="Standard"/>
    <w:next w:val="Standard"/>
    <w:link w:val="IntensivesZitatZchn"/>
    <w:uiPriority w:val="30"/>
    <w:qFormat/>
    <w:rsid w:val="00733F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733FE1"/>
    <w:rPr>
      <w:i/>
      <w:iCs/>
      <w:color w:val="0F4761" w:themeColor="accent1" w:themeShade="BF"/>
    </w:rPr>
  </w:style>
  <w:style w:type="character" w:styleId="IntensiverVerweis">
    <w:name w:val="Intense Reference"/>
    <w:basedOn w:val="Absatz-Standardschriftart"/>
    <w:uiPriority w:val="32"/>
    <w:qFormat/>
    <w:rsid w:val="00733FE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4310934">
      <w:bodyDiv w:val="1"/>
      <w:marLeft w:val="0"/>
      <w:marRight w:val="0"/>
      <w:marTop w:val="0"/>
      <w:marBottom w:val="0"/>
      <w:divBdr>
        <w:top w:val="none" w:sz="0" w:space="0" w:color="auto"/>
        <w:left w:val="none" w:sz="0" w:space="0" w:color="auto"/>
        <w:bottom w:val="none" w:sz="0" w:space="0" w:color="auto"/>
        <w:right w:val="none" w:sz="0" w:space="0" w:color="auto"/>
      </w:divBdr>
    </w:div>
    <w:div w:id="305084462">
      <w:bodyDiv w:val="1"/>
      <w:marLeft w:val="0"/>
      <w:marRight w:val="0"/>
      <w:marTop w:val="0"/>
      <w:marBottom w:val="0"/>
      <w:divBdr>
        <w:top w:val="none" w:sz="0" w:space="0" w:color="auto"/>
        <w:left w:val="none" w:sz="0" w:space="0" w:color="auto"/>
        <w:bottom w:val="none" w:sz="0" w:space="0" w:color="auto"/>
        <w:right w:val="none" w:sz="0" w:space="0" w:color="auto"/>
      </w:divBdr>
    </w:div>
    <w:div w:id="1193616480">
      <w:bodyDiv w:val="1"/>
      <w:marLeft w:val="0"/>
      <w:marRight w:val="0"/>
      <w:marTop w:val="0"/>
      <w:marBottom w:val="0"/>
      <w:divBdr>
        <w:top w:val="none" w:sz="0" w:space="0" w:color="auto"/>
        <w:left w:val="none" w:sz="0" w:space="0" w:color="auto"/>
        <w:bottom w:val="none" w:sz="0" w:space="0" w:color="auto"/>
        <w:right w:val="none" w:sz="0" w:space="0" w:color="auto"/>
      </w:divBdr>
    </w:div>
    <w:div w:id="1616474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157</Words>
  <Characters>995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Marcella Behrens</dc:creator>
  <cp:keywords/>
  <dc:description/>
  <cp:lastModifiedBy>Marcella Behrens</cp:lastModifiedBy>
  <cp:revision>1</cp:revision>
  <dcterms:created xsi:type="dcterms:W3CDTF">2025-09-17T10:27:00Z</dcterms:created>
  <dcterms:modified xsi:type="dcterms:W3CDTF">2025-09-17T11:41:00Z</dcterms:modified>
</cp:coreProperties>
</file>